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Default="00674BCC"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кВ включительно посредством официального сайт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910411" w:rsidRDefault="00674BCC" w:rsidP="00910411">
      <w:r>
        <w:t>Подано заявок посредством официального сайт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Энергошаля</w:t>
      </w:r>
      <w:proofErr w:type="spellEnd"/>
      <w:r>
        <w:t xml:space="preserve">" через ЛИЧНЫЙ КАБИНЕТ – </w:t>
      </w:r>
      <w:r w:rsidR="00910411">
        <w:t>1</w:t>
      </w:r>
      <w:r>
        <w:t xml:space="preserve"> шт.</w:t>
      </w:r>
      <w:r w:rsidR="00910411">
        <w:t xml:space="preserve"> (ОАО «</w:t>
      </w:r>
      <w:proofErr w:type="spellStart"/>
      <w:r w:rsidR="00910411">
        <w:t>МегаФон</w:t>
      </w:r>
      <w:proofErr w:type="spellEnd"/>
      <w:r w:rsidR="00910411">
        <w:t>» Заявка № б/</w:t>
      </w:r>
      <w:proofErr w:type="spellStart"/>
      <w:r w:rsidR="00910411">
        <w:t>н</w:t>
      </w:r>
      <w:proofErr w:type="spellEnd"/>
      <w:r w:rsidR="00910411">
        <w:t xml:space="preserve"> от 26 </w:t>
      </w:r>
      <w:r w:rsidR="00447E9A">
        <w:t>сентября</w:t>
      </w:r>
      <w:r w:rsidR="00910411">
        <w:t xml:space="preserve"> 2014 года).</w:t>
      </w:r>
    </w:p>
    <w:sectPr w:rsidR="00910411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CC"/>
    <w:rsid w:val="00447E9A"/>
    <w:rsid w:val="005305CA"/>
    <w:rsid w:val="005455FF"/>
    <w:rsid w:val="005D0BDB"/>
    <w:rsid w:val="006100CD"/>
    <w:rsid w:val="00674BCC"/>
    <w:rsid w:val="00910411"/>
    <w:rsid w:val="00AA22FE"/>
    <w:rsid w:val="00B617F8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ООО Энергошаля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2014-10-08T08:21:00Z</dcterms:created>
  <dcterms:modified xsi:type="dcterms:W3CDTF">2014-10-08T08:21:00Z</dcterms:modified>
</cp:coreProperties>
</file>